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C5" w:rsidRDefault="00CC45C5" w:rsidP="00CC45C5">
      <w:pPr>
        <w:jc w:val="center"/>
        <w:rPr>
          <w:rFonts w:ascii="Verdana" w:eastAsia="Times New Roman" w:hAnsi="Verdana"/>
          <w:b/>
          <w:sz w:val="44"/>
          <w:szCs w:val="44"/>
          <w:lang w:val="es-ES"/>
        </w:rPr>
      </w:pPr>
    </w:p>
    <w:p w:rsidR="00CC45C5" w:rsidRDefault="00CC45C5" w:rsidP="00CC45C5">
      <w:pPr>
        <w:jc w:val="center"/>
        <w:rPr>
          <w:rFonts w:ascii="Verdana" w:eastAsia="Times New Roman" w:hAnsi="Verdana"/>
          <w:b/>
          <w:sz w:val="44"/>
          <w:szCs w:val="44"/>
          <w:lang w:val="es-ES"/>
        </w:rPr>
      </w:pPr>
    </w:p>
    <w:p w:rsidR="00CC45C5" w:rsidRDefault="00CC45C5" w:rsidP="00CC45C5">
      <w:pPr>
        <w:jc w:val="center"/>
        <w:rPr>
          <w:rFonts w:ascii="Verdana" w:eastAsia="Times New Roman" w:hAnsi="Verdana"/>
          <w:b/>
          <w:sz w:val="36"/>
          <w:szCs w:val="36"/>
          <w:lang w:val="es-ES"/>
        </w:rPr>
      </w:pPr>
    </w:p>
    <w:p w:rsidR="00CC45C5" w:rsidRDefault="00CC45C5" w:rsidP="00CC45C5">
      <w:pPr>
        <w:jc w:val="center"/>
        <w:rPr>
          <w:rFonts w:ascii="Verdana" w:eastAsia="Times New Roman" w:hAnsi="Verdana"/>
          <w:b/>
          <w:sz w:val="36"/>
          <w:szCs w:val="36"/>
          <w:lang w:val="es-ES"/>
        </w:rPr>
      </w:pPr>
    </w:p>
    <w:p w:rsidR="00F32037" w:rsidRDefault="00CC45C5" w:rsidP="00CC45C5">
      <w:pPr>
        <w:jc w:val="center"/>
        <w:rPr>
          <w:rFonts w:ascii="Verdana" w:eastAsia="Times New Roman" w:hAnsi="Verdana"/>
          <w:b/>
          <w:sz w:val="36"/>
          <w:szCs w:val="36"/>
          <w:lang w:val="es-ES"/>
        </w:rPr>
      </w:pPr>
      <w:r w:rsidRPr="00FB3B6A">
        <w:rPr>
          <w:rFonts w:ascii="Verdana" w:eastAsia="Times New Roman" w:hAnsi="Verdana"/>
          <w:b/>
          <w:sz w:val="36"/>
          <w:szCs w:val="36"/>
          <w:lang w:val="es-ES"/>
        </w:rPr>
        <w:t>PUBLICACIÓN DE LAS CONSULTA</w:t>
      </w:r>
      <w:r w:rsidR="00F32037">
        <w:rPr>
          <w:rFonts w:ascii="Verdana" w:eastAsia="Times New Roman" w:hAnsi="Verdana"/>
          <w:b/>
          <w:sz w:val="36"/>
          <w:szCs w:val="36"/>
          <w:lang w:val="es-ES"/>
        </w:rPr>
        <w:t>S</w:t>
      </w:r>
      <w:r w:rsidRPr="00FB3B6A">
        <w:rPr>
          <w:rFonts w:ascii="Verdana" w:eastAsia="Times New Roman" w:hAnsi="Verdana"/>
          <w:b/>
          <w:sz w:val="36"/>
          <w:szCs w:val="36"/>
          <w:lang w:val="es-ES"/>
        </w:rPr>
        <w:t xml:space="preserve"> A</w:t>
      </w:r>
    </w:p>
    <w:p w:rsidR="00CC45C5" w:rsidRDefault="00CC45C5" w:rsidP="00CC45C5">
      <w:pPr>
        <w:jc w:val="center"/>
        <w:rPr>
          <w:rFonts w:ascii="Verdana" w:eastAsia="Times New Roman" w:hAnsi="Verdana"/>
          <w:b/>
          <w:sz w:val="36"/>
          <w:szCs w:val="36"/>
          <w:lang w:val="es-ES"/>
        </w:rPr>
      </w:pPr>
      <w:r w:rsidRPr="00FB3B6A">
        <w:rPr>
          <w:rFonts w:ascii="Verdana" w:eastAsia="Times New Roman" w:hAnsi="Verdana"/>
          <w:b/>
          <w:sz w:val="36"/>
          <w:szCs w:val="36"/>
          <w:lang w:val="es-ES"/>
        </w:rPr>
        <w:t>BASES DEL</w:t>
      </w:r>
      <w:r w:rsidR="00F32037">
        <w:rPr>
          <w:rFonts w:ascii="Verdana" w:eastAsia="Times New Roman" w:hAnsi="Verdana"/>
          <w:b/>
          <w:sz w:val="36"/>
          <w:szCs w:val="36"/>
          <w:lang w:val="es-ES"/>
        </w:rPr>
        <w:t xml:space="preserve"> </w:t>
      </w:r>
      <w:r w:rsidR="009F4FC6">
        <w:rPr>
          <w:rFonts w:ascii="Verdana" w:eastAsia="Times New Roman" w:hAnsi="Verdana"/>
          <w:b/>
          <w:sz w:val="36"/>
          <w:szCs w:val="36"/>
          <w:lang w:val="es-ES"/>
        </w:rPr>
        <w:t>PLAN DE CONTINUIDAD DE ESTUDIOS 2015</w:t>
      </w:r>
    </w:p>
    <w:p w:rsidR="00CC45C5" w:rsidRPr="00FB3B6A" w:rsidRDefault="00CC45C5" w:rsidP="00CC45C5">
      <w:pPr>
        <w:jc w:val="center"/>
        <w:rPr>
          <w:rFonts w:ascii="Verdana" w:eastAsia="Times New Roman" w:hAnsi="Verdana"/>
          <w:b/>
          <w:sz w:val="36"/>
          <w:szCs w:val="36"/>
          <w:lang w:val="es-ES"/>
        </w:rPr>
      </w:pPr>
    </w:p>
    <w:p w:rsidR="00CC45C5" w:rsidRDefault="00CC45C5" w:rsidP="00CC45C5">
      <w:pPr>
        <w:pStyle w:val="Textosinformato"/>
        <w:jc w:val="center"/>
        <w:rPr>
          <w:rFonts w:ascii="Verdana" w:hAnsi="Verdana"/>
          <w:b/>
          <w:sz w:val="24"/>
          <w:szCs w:val="24"/>
          <w:lang w:val="es-ES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121920</wp:posOffset>
            </wp:positionV>
            <wp:extent cx="2295525" cy="2085975"/>
            <wp:effectExtent l="19050" t="0" r="9525" b="0"/>
            <wp:wrapSquare wrapText="right"/>
            <wp:docPr id="2" name="Imagen 3" descr="Logo SENADIS (CMY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SENADIS (CMYK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CC45C5" w:rsidRPr="00FB3B6A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  <w:lang w:val="es-ES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 w:rsidP="00CC45C5">
      <w:pPr>
        <w:pStyle w:val="Textosinformato"/>
        <w:jc w:val="both"/>
        <w:rPr>
          <w:rFonts w:ascii="Verdana" w:hAnsi="Verdana"/>
          <w:b/>
          <w:sz w:val="24"/>
          <w:szCs w:val="24"/>
        </w:rPr>
      </w:pPr>
    </w:p>
    <w:p w:rsidR="00CC45C5" w:rsidRDefault="00CC45C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221505" w:rsidRPr="009F4FC6" w:rsidRDefault="00B712B8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CC45C5">
        <w:rPr>
          <w:rFonts w:ascii="Verdana" w:hAnsi="Verdana"/>
          <w:b/>
          <w:sz w:val="24"/>
          <w:szCs w:val="24"/>
        </w:rPr>
        <w:lastRenderedPageBreak/>
        <w:t>¿</w:t>
      </w:r>
      <w:r w:rsidR="009F4FC6">
        <w:rPr>
          <w:rFonts w:ascii="Verdana" w:hAnsi="Verdana"/>
          <w:b/>
          <w:sz w:val="24"/>
          <w:szCs w:val="24"/>
        </w:rPr>
        <w:t>Si soy alumno/a de enseñanza básica o media</w:t>
      </w:r>
      <w:r w:rsidRPr="00CC45C5">
        <w:rPr>
          <w:rFonts w:ascii="Verdana" w:hAnsi="Verdana"/>
          <w:b/>
          <w:sz w:val="24"/>
          <w:szCs w:val="24"/>
        </w:rPr>
        <w:t xml:space="preserve"> </w:t>
      </w:r>
      <w:r w:rsidR="009F4FC6">
        <w:rPr>
          <w:rFonts w:ascii="Verdana" w:hAnsi="Verdana"/>
          <w:b/>
          <w:sz w:val="24"/>
          <w:szCs w:val="24"/>
        </w:rPr>
        <w:t>puedo ser beneficiario/a del plan de continuidad 2015?</w:t>
      </w:r>
    </w:p>
    <w:p w:rsidR="009F4FC6" w:rsidRDefault="009F4FC6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9F4FC6" w:rsidRDefault="00405DA4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No, e</w:t>
      </w:r>
      <w:r w:rsidR="009F4FC6">
        <w:rPr>
          <w:rFonts w:ascii="Verdana" w:hAnsi="Verdana"/>
          <w:sz w:val="24"/>
          <w:szCs w:val="24"/>
        </w:rPr>
        <w:t xml:space="preserve">l plan de continuidad solo beneficia a estudiantes de educación superior que hayan sido beneficiarios de Senadis del </w:t>
      </w:r>
      <w:r w:rsidR="009F4FC6" w:rsidRPr="009F4FC6">
        <w:rPr>
          <w:rFonts w:ascii="Verdana" w:hAnsi="Verdana"/>
          <w:sz w:val="24"/>
          <w:szCs w:val="24"/>
        </w:rPr>
        <w:t>Plan de Continuidad</w:t>
      </w:r>
      <w:r w:rsidR="009F4FC6">
        <w:rPr>
          <w:rFonts w:ascii="Verdana" w:hAnsi="Verdana"/>
          <w:sz w:val="24"/>
          <w:szCs w:val="24"/>
        </w:rPr>
        <w:t xml:space="preserve"> 2014, </w:t>
      </w:r>
      <w:r w:rsidR="009F4FC6" w:rsidRPr="009F4FC6">
        <w:rPr>
          <w:rFonts w:ascii="Verdana" w:hAnsi="Verdana"/>
          <w:sz w:val="24"/>
          <w:szCs w:val="24"/>
        </w:rPr>
        <w:t xml:space="preserve">del Fondo Nacional de Proyectos 2014, Área de Educación, </w:t>
      </w:r>
      <w:r w:rsidR="00217F3C">
        <w:rPr>
          <w:rFonts w:ascii="Verdana" w:hAnsi="Verdana"/>
          <w:sz w:val="24"/>
          <w:szCs w:val="24"/>
        </w:rPr>
        <w:t xml:space="preserve">o </w:t>
      </w:r>
      <w:r w:rsidR="00217F3C" w:rsidRPr="00217F3C">
        <w:rPr>
          <w:rFonts w:ascii="Verdana" w:hAnsi="Verdana"/>
          <w:sz w:val="24"/>
          <w:szCs w:val="24"/>
        </w:rPr>
        <w:t>de Convenios Especiales del Área de Educación, para el financiamiento de intérprete de lengua de señas, servicio de transcripción o transporte.</w:t>
      </w:r>
    </w:p>
    <w:p w:rsidR="00345EB8" w:rsidRDefault="00345EB8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Si fui beneficiario del plan de continuidad 2013 y el 2014 congelé mis estudios, ¿Puedo ser beneficiario del Plan de Continuidad 2015?</w:t>
      </w:r>
    </w:p>
    <w:p w:rsidR="00345EB8" w:rsidRDefault="00345EB8" w:rsidP="00FF4E3F">
      <w:pPr>
        <w:jc w:val="both"/>
        <w:rPr>
          <w:rFonts w:ascii="Verdana" w:hAnsi="Verdana"/>
          <w:sz w:val="24"/>
          <w:szCs w:val="24"/>
        </w:rPr>
      </w:pPr>
      <w:r w:rsidRPr="00345EB8">
        <w:rPr>
          <w:rFonts w:ascii="Verdana" w:hAnsi="Verdana"/>
          <w:sz w:val="24"/>
          <w:szCs w:val="24"/>
        </w:rPr>
        <w:t>Respuesta:</w:t>
      </w:r>
    </w:p>
    <w:p w:rsidR="00345EB8" w:rsidRDefault="00345EB8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No, solo pueden ser beneficiarios del Plan de Continuidad 2015, aquellos estudiantes que vienen del Plan de Continuidad 2014, que recibieron recursos individuales para </w:t>
      </w:r>
      <w:r w:rsidRPr="00217F3C">
        <w:rPr>
          <w:rFonts w:ascii="Verdana" w:hAnsi="Verdana"/>
          <w:sz w:val="24"/>
          <w:szCs w:val="24"/>
        </w:rPr>
        <w:t>intérprete de lengua de señas, servicio de transcripción o transporte</w:t>
      </w:r>
      <w:r>
        <w:rPr>
          <w:rFonts w:ascii="Verdana" w:hAnsi="Verdana"/>
          <w:sz w:val="24"/>
          <w:szCs w:val="24"/>
        </w:rPr>
        <w:t xml:space="preserve"> a través del Fondo Nacional de Proyectos 2014, área educación o desde Convenios Especiales del área de educación para estudios superiores.</w:t>
      </w:r>
    </w:p>
    <w:p w:rsidR="00345EB8" w:rsidRPr="00345EB8" w:rsidRDefault="00345EB8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345EB8">
        <w:rPr>
          <w:rFonts w:ascii="Verdana" w:hAnsi="Verdana"/>
          <w:b/>
          <w:sz w:val="24"/>
          <w:szCs w:val="24"/>
        </w:rPr>
        <w:t>Si soy estudiante de primer año de educación superior, ¿Puedo ser beneficiario del Plan de Continuidad 2015?</w:t>
      </w:r>
    </w:p>
    <w:p w:rsidR="00345EB8" w:rsidRDefault="00345EB8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6B325B" w:rsidRDefault="00345EB8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No, </w:t>
      </w:r>
      <w:r w:rsidR="006B325B">
        <w:rPr>
          <w:rFonts w:ascii="Verdana" w:hAnsi="Verdana"/>
          <w:sz w:val="24"/>
          <w:szCs w:val="24"/>
        </w:rPr>
        <w:t xml:space="preserve">solo pueden ser beneficiarios del Plan de Continuidad 2015, aquellos estudiantes que vienen del Plan de Continuidad 2014, que recibieron recursos individuales para </w:t>
      </w:r>
      <w:r w:rsidR="006B325B" w:rsidRPr="00217F3C">
        <w:rPr>
          <w:rFonts w:ascii="Verdana" w:hAnsi="Verdana"/>
          <w:sz w:val="24"/>
          <w:szCs w:val="24"/>
        </w:rPr>
        <w:t>intérprete de lengua de señas, servicio de transcripción o transporte</w:t>
      </w:r>
      <w:r w:rsidR="006B325B">
        <w:rPr>
          <w:rFonts w:ascii="Verdana" w:hAnsi="Verdana"/>
          <w:sz w:val="24"/>
          <w:szCs w:val="24"/>
        </w:rPr>
        <w:t xml:space="preserve"> a través del Fondo Nacional de Proyectos 2014, área educación o desde Convenios Especiales del área de educación para estudios superiores.</w:t>
      </w:r>
    </w:p>
    <w:p w:rsidR="00345EB8" w:rsidRPr="00345EB8" w:rsidRDefault="00345EB8" w:rsidP="00FF4E3F">
      <w:pPr>
        <w:jc w:val="both"/>
        <w:rPr>
          <w:rFonts w:ascii="Verdana" w:hAnsi="Verdana"/>
          <w:sz w:val="24"/>
          <w:szCs w:val="24"/>
        </w:rPr>
      </w:pPr>
    </w:p>
    <w:p w:rsidR="006B325B" w:rsidRDefault="006B325B" w:rsidP="00FF4E3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F32037" w:rsidRPr="00F32037" w:rsidRDefault="007D5F1E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¿</w:t>
      </w:r>
      <w:r w:rsidR="00F32037" w:rsidRPr="00F32037">
        <w:rPr>
          <w:rFonts w:ascii="Verdana" w:hAnsi="Verdana"/>
          <w:b/>
          <w:sz w:val="24"/>
          <w:szCs w:val="24"/>
        </w:rPr>
        <w:t>Qué requisitos debo cumplir para ser beneficiario del Plan de Continuidad 2015?</w:t>
      </w:r>
    </w:p>
    <w:p w:rsidR="00F32037" w:rsidRDefault="00F32037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F32037" w:rsidRDefault="00F32037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Los/las estudiantes que puedan solicitar recursos de continuidad deben cumplir los siguientes requisitos:</w:t>
      </w:r>
    </w:p>
    <w:p w:rsidR="00F32037" w:rsidRPr="00F32037" w:rsidRDefault="00F32037" w:rsidP="00FF4E3F">
      <w:pPr>
        <w:ind w:left="709"/>
        <w:jc w:val="both"/>
        <w:rPr>
          <w:rFonts w:ascii="Verdana" w:hAnsi="Verdana"/>
          <w:sz w:val="24"/>
          <w:szCs w:val="24"/>
        </w:rPr>
      </w:pPr>
      <w:r w:rsidRPr="00F32037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r w:rsidRPr="00F32037">
        <w:rPr>
          <w:rFonts w:ascii="Verdana" w:hAnsi="Verdana"/>
          <w:sz w:val="24"/>
          <w:szCs w:val="24"/>
        </w:rPr>
        <w:t>Seguir cursando la misma carrera del año 2014.</w:t>
      </w:r>
    </w:p>
    <w:p w:rsidR="00F32037" w:rsidRPr="00F32037" w:rsidRDefault="00F32037" w:rsidP="00FF4E3F">
      <w:pPr>
        <w:ind w:left="709"/>
        <w:jc w:val="both"/>
        <w:rPr>
          <w:rFonts w:ascii="Verdana" w:hAnsi="Verdana"/>
          <w:sz w:val="24"/>
          <w:szCs w:val="24"/>
        </w:rPr>
      </w:pPr>
      <w:r w:rsidRPr="00F32037">
        <w:rPr>
          <w:rFonts w:ascii="Verdana" w:hAnsi="Verdana"/>
          <w:sz w:val="24"/>
          <w:szCs w:val="24"/>
        </w:rPr>
        <w:t>2.</w:t>
      </w:r>
      <w:r>
        <w:rPr>
          <w:rFonts w:ascii="Verdana" w:hAnsi="Verdana"/>
          <w:sz w:val="24"/>
          <w:szCs w:val="24"/>
        </w:rPr>
        <w:t xml:space="preserve"> </w:t>
      </w:r>
      <w:r w:rsidRPr="00F32037">
        <w:rPr>
          <w:rFonts w:ascii="Verdana" w:hAnsi="Verdana"/>
          <w:sz w:val="24"/>
          <w:szCs w:val="24"/>
        </w:rPr>
        <w:t>Haber aprobado el 60% de las asignaturas de la carrera, durante el segundo semestre del año lectivo 2014.</w:t>
      </w:r>
    </w:p>
    <w:p w:rsidR="00F32037" w:rsidRPr="00F32037" w:rsidRDefault="00F32037" w:rsidP="00FF4E3F">
      <w:pPr>
        <w:ind w:left="709"/>
        <w:jc w:val="both"/>
        <w:rPr>
          <w:rFonts w:ascii="Verdana" w:hAnsi="Verdana"/>
          <w:sz w:val="24"/>
          <w:szCs w:val="24"/>
        </w:rPr>
      </w:pPr>
      <w:r w:rsidRPr="00F32037">
        <w:rPr>
          <w:rFonts w:ascii="Verdana" w:hAnsi="Verdana"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 xml:space="preserve"> </w:t>
      </w:r>
      <w:r w:rsidRPr="00F32037">
        <w:rPr>
          <w:rFonts w:ascii="Verdana" w:hAnsi="Verdana"/>
          <w:sz w:val="24"/>
          <w:szCs w:val="24"/>
        </w:rPr>
        <w:t>No tener obligaciones pendientes con el Servicio Nacional de la Discapacidad. Se entenderá por obligaciones pendientes aquellas en que el estudiante no haya efectuado la restitución total o parcial de los recursos entregados, debiendo hacerlo, o bien cuando, no haya efectuado la rendición dentro de plazo o habiéndose efectuado ésta dentro de plazo, el Servicio realizó observaciones a la misma y éstas no han sido subsanadas.</w:t>
      </w:r>
    </w:p>
    <w:p w:rsidR="00F32037" w:rsidRPr="00F32037" w:rsidRDefault="00F32037" w:rsidP="00FF4E3F">
      <w:pPr>
        <w:ind w:left="709"/>
        <w:jc w:val="both"/>
        <w:rPr>
          <w:rFonts w:ascii="Verdana" w:hAnsi="Verdana"/>
          <w:sz w:val="24"/>
          <w:szCs w:val="24"/>
        </w:rPr>
      </w:pPr>
      <w:r w:rsidRPr="00F32037"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 xml:space="preserve"> </w:t>
      </w:r>
      <w:r w:rsidRPr="00F32037">
        <w:rPr>
          <w:rFonts w:ascii="Verdana" w:hAnsi="Verdana"/>
          <w:sz w:val="24"/>
          <w:szCs w:val="24"/>
        </w:rPr>
        <w:t>Estar inscrito/a en el Registro Nacional de la Discapacidad.</w:t>
      </w:r>
    </w:p>
    <w:p w:rsidR="00F32037" w:rsidRDefault="00F32037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F32037">
        <w:rPr>
          <w:rFonts w:ascii="Verdana" w:hAnsi="Verdana"/>
          <w:b/>
          <w:sz w:val="24"/>
          <w:szCs w:val="24"/>
        </w:rPr>
        <w:t>¿A qué beneficio</w:t>
      </w:r>
      <w:r w:rsidR="007D5F1E">
        <w:rPr>
          <w:rFonts w:ascii="Verdana" w:hAnsi="Verdana"/>
          <w:b/>
          <w:sz w:val="24"/>
          <w:szCs w:val="24"/>
        </w:rPr>
        <w:t>s</w:t>
      </w:r>
      <w:r w:rsidRPr="00F32037">
        <w:rPr>
          <w:rFonts w:ascii="Verdana" w:hAnsi="Verdana"/>
          <w:b/>
          <w:sz w:val="24"/>
          <w:szCs w:val="24"/>
        </w:rPr>
        <w:t xml:space="preserve"> </w:t>
      </w:r>
      <w:r w:rsidR="007D5F1E">
        <w:rPr>
          <w:rFonts w:ascii="Verdana" w:hAnsi="Verdana"/>
          <w:b/>
          <w:sz w:val="24"/>
          <w:szCs w:val="24"/>
        </w:rPr>
        <w:t xml:space="preserve">puedo </w:t>
      </w:r>
      <w:r w:rsidRPr="00F32037">
        <w:rPr>
          <w:rFonts w:ascii="Verdana" w:hAnsi="Verdana"/>
          <w:b/>
          <w:sz w:val="24"/>
          <w:szCs w:val="24"/>
        </w:rPr>
        <w:t>acceder a través del Plan de Continuidad 2015?</w:t>
      </w:r>
    </w:p>
    <w:p w:rsidR="00F32037" w:rsidRDefault="00F32037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F32037" w:rsidRPr="00F32037" w:rsidRDefault="00F32037" w:rsidP="00FF4E3F">
      <w:pPr>
        <w:jc w:val="both"/>
        <w:rPr>
          <w:rFonts w:ascii="Verdana" w:hAnsi="Verdana"/>
          <w:sz w:val="24"/>
          <w:szCs w:val="24"/>
        </w:rPr>
      </w:pPr>
      <w:r w:rsidRPr="00F32037">
        <w:rPr>
          <w:rFonts w:ascii="Verdana" w:hAnsi="Verdana"/>
          <w:sz w:val="24"/>
          <w:szCs w:val="24"/>
        </w:rPr>
        <w:t>Los</w:t>
      </w:r>
      <w:r>
        <w:rPr>
          <w:rFonts w:ascii="Verdana" w:hAnsi="Verdana"/>
          <w:sz w:val="24"/>
          <w:szCs w:val="24"/>
        </w:rPr>
        <w:t>/las</w:t>
      </w:r>
      <w:r w:rsidRPr="00F32037">
        <w:rPr>
          <w:rFonts w:ascii="Verdana" w:hAnsi="Verdana"/>
          <w:sz w:val="24"/>
          <w:szCs w:val="24"/>
        </w:rPr>
        <w:t xml:space="preserve"> estudiantes en situación de discapacidad física</w:t>
      </w:r>
      <w:r>
        <w:rPr>
          <w:rFonts w:ascii="Verdana" w:hAnsi="Verdana"/>
          <w:sz w:val="24"/>
          <w:szCs w:val="24"/>
        </w:rPr>
        <w:t xml:space="preserve"> podrán solicitar como máximo un monto de </w:t>
      </w:r>
      <w:r w:rsidRPr="00F32037">
        <w:rPr>
          <w:rFonts w:ascii="Verdana" w:hAnsi="Verdana"/>
          <w:sz w:val="24"/>
          <w:szCs w:val="24"/>
        </w:rPr>
        <w:t>$1.400.000 (un millón cuatrocientos mil pesos) para el financiamiento de servicio de transporte.</w:t>
      </w:r>
    </w:p>
    <w:p w:rsidR="00F32037" w:rsidRDefault="00F32037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Los/las </w:t>
      </w:r>
      <w:r w:rsidRPr="00F32037">
        <w:rPr>
          <w:rFonts w:ascii="Verdana" w:hAnsi="Verdana"/>
          <w:sz w:val="24"/>
          <w:szCs w:val="24"/>
        </w:rPr>
        <w:t>estudiante</w:t>
      </w:r>
      <w:r>
        <w:rPr>
          <w:rFonts w:ascii="Verdana" w:hAnsi="Verdana"/>
          <w:sz w:val="24"/>
          <w:szCs w:val="24"/>
        </w:rPr>
        <w:t>s</w:t>
      </w:r>
      <w:r w:rsidRPr="00F32037">
        <w:rPr>
          <w:rFonts w:ascii="Verdana" w:hAnsi="Verdana"/>
          <w:sz w:val="24"/>
          <w:szCs w:val="24"/>
        </w:rPr>
        <w:t xml:space="preserve"> en situación de discapacidad auditiva</w:t>
      </w:r>
      <w:r>
        <w:rPr>
          <w:rFonts w:ascii="Verdana" w:hAnsi="Verdana"/>
          <w:sz w:val="24"/>
          <w:szCs w:val="24"/>
        </w:rPr>
        <w:t xml:space="preserve"> podrán solicitar como máximo un monto de </w:t>
      </w:r>
      <w:r w:rsidRPr="00F32037">
        <w:rPr>
          <w:rFonts w:ascii="Verdana" w:hAnsi="Verdana"/>
          <w:sz w:val="24"/>
          <w:szCs w:val="24"/>
        </w:rPr>
        <w:t>$2.880.000 (dos millones ochocientos cincuenta mil pesos)</w:t>
      </w:r>
      <w:r>
        <w:rPr>
          <w:rFonts w:ascii="Verdana" w:hAnsi="Verdana"/>
          <w:sz w:val="24"/>
          <w:szCs w:val="24"/>
        </w:rPr>
        <w:t xml:space="preserve"> para la </w:t>
      </w:r>
      <w:r w:rsidRPr="00F32037">
        <w:rPr>
          <w:rFonts w:ascii="Verdana" w:hAnsi="Verdana"/>
          <w:sz w:val="24"/>
          <w:szCs w:val="24"/>
        </w:rPr>
        <w:t>contratación de intérprete de lengua de señas, servicio de interpretación o transcripción de lengua de señas chilena, a través de plataforma virtual</w:t>
      </w:r>
      <w:r>
        <w:rPr>
          <w:rFonts w:ascii="Verdana" w:hAnsi="Verdana"/>
          <w:sz w:val="24"/>
          <w:szCs w:val="24"/>
        </w:rPr>
        <w:t>.</w:t>
      </w:r>
    </w:p>
    <w:p w:rsidR="008A0AA2" w:rsidRPr="008A0AA2" w:rsidRDefault="008A0AA2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A0AA2">
        <w:rPr>
          <w:rFonts w:ascii="Verdana" w:hAnsi="Verdana"/>
          <w:b/>
          <w:sz w:val="24"/>
          <w:szCs w:val="24"/>
        </w:rPr>
        <w:t>¿Dónde tengo que presentar mi postulación?</w:t>
      </w:r>
    </w:p>
    <w:p w:rsidR="008A0AA2" w:rsidRDefault="008A0AA2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8A0AA2" w:rsidRDefault="008A0AA2" w:rsidP="00FF4E3F">
      <w:pPr>
        <w:jc w:val="both"/>
        <w:rPr>
          <w:rFonts w:ascii="Verdana" w:hAnsi="Verdana"/>
          <w:sz w:val="24"/>
          <w:szCs w:val="24"/>
        </w:rPr>
      </w:pPr>
      <w:r w:rsidRPr="008A0AA2">
        <w:rPr>
          <w:rFonts w:ascii="Verdana" w:hAnsi="Verdana"/>
          <w:sz w:val="24"/>
          <w:szCs w:val="24"/>
        </w:rPr>
        <w:t xml:space="preserve">Para extender la solicitud o </w:t>
      </w:r>
      <w:r>
        <w:rPr>
          <w:rFonts w:ascii="Verdana" w:hAnsi="Verdana"/>
          <w:sz w:val="24"/>
          <w:szCs w:val="24"/>
        </w:rPr>
        <w:t xml:space="preserve">renovación del plan, deberá </w:t>
      </w:r>
      <w:r w:rsidRPr="008A0AA2">
        <w:rPr>
          <w:rFonts w:ascii="Verdana" w:hAnsi="Verdana"/>
          <w:sz w:val="24"/>
          <w:szCs w:val="24"/>
        </w:rPr>
        <w:t>ingresa</w:t>
      </w:r>
      <w:r>
        <w:rPr>
          <w:rFonts w:ascii="Verdana" w:hAnsi="Verdana"/>
          <w:sz w:val="24"/>
          <w:szCs w:val="24"/>
        </w:rPr>
        <w:t xml:space="preserve">r </w:t>
      </w:r>
      <w:r w:rsidRPr="008A0AA2">
        <w:rPr>
          <w:rFonts w:ascii="Verdana" w:hAnsi="Verdana"/>
          <w:sz w:val="24"/>
          <w:szCs w:val="24"/>
        </w:rPr>
        <w:t xml:space="preserve">al sitio web </w:t>
      </w:r>
      <w:hyperlink r:id="rId9" w:history="1">
        <w:r w:rsidRPr="00706DFC">
          <w:rPr>
            <w:rStyle w:val="Hipervnculo"/>
            <w:rFonts w:ascii="Verdana" w:hAnsi="Verdana"/>
            <w:sz w:val="24"/>
            <w:szCs w:val="24"/>
          </w:rPr>
          <w:t>http://postulacion.senadis.gob.cl</w:t>
        </w:r>
      </w:hyperlink>
      <w:r w:rsidRPr="008A0AA2">
        <w:rPr>
          <w:rFonts w:ascii="Verdana" w:hAnsi="Verdana"/>
          <w:sz w:val="24"/>
          <w:szCs w:val="24"/>
        </w:rPr>
        <w:t xml:space="preserve">, disponible entre el día martes 24 </w:t>
      </w:r>
      <w:r w:rsidRPr="008A0AA2">
        <w:rPr>
          <w:rFonts w:ascii="Verdana" w:hAnsi="Verdana"/>
          <w:sz w:val="24"/>
          <w:szCs w:val="24"/>
        </w:rPr>
        <w:lastRenderedPageBreak/>
        <w:t>de febrero al día viernes 13 de marzo de 2015, hasta las 14:00 hrs, y registrar los datos de identificación personal</w:t>
      </w:r>
      <w:r>
        <w:rPr>
          <w:rFonts w:ascii="Verdana" w:hAnsi="Verdana"/>
          <w:sz w:val="24"/>
          <w:szCs w:val="24"/>
        </w:rPr>
        <w:t>.</w:t>
      </w:r>
      <w:r w:rsidR="00D8318D">
        <w:rPr>
          <w:rFonts w:ascii="Verdana" w:hAnsi="Verdana"/>
          <w:sz w:val="24"/>
          <w:szCs w:val="24"/>
        </w:rPr>
        <w:t xml:space="preserve"> No se aceptarán las postulaciones entregadas por otra vía, ya que el sistema entrega automáticamente un </w:t>
      </w:r>
      <w:r w:rsidR="00D8318D" w:rsidRPr="00D8318D">
        <w:rPr>
          <w:rFonts w:ascii="Verdana" w:hAnsi="Verdana"/>
          <w:sz w:val="24"/>
          <w:szCs w:val="24"/>
        </w:rPr>
        <w:t xml:space="preserve">número de folio, </w:t>
      </w:r>
      <w:r w:rsidR="00D8318D">
        <w:rPr>
          <w:rFonts w:ascii="Verdana" w:hAnsi="Verdana"/>
          <w:sz w:val="24"/>
          <w:szCs w:val="24"/>
        </w:rPr>
        <w:t xml:space="preserve">que corresponderá al </w:t>
      </w:r>
      <w:r w:rsidR="00D8318D" w:rsidRPr="00D8318D">
        <w:rPr>
          <w:rFonts w:ascii="Verdana" w:hAnsi="Verdana"/>
          <w:sz w:val="24"/>
          <w:szCs w:val="24"/>
        </w:rPr>
        <w:t>código con el cual será identificada</w:t>
      </w:r>
      <w:r w:rsidR="00D8318D">
        <w:rPr>
          <w:rFonts w:ascii="Verdana" w:hAnsi="Verdana"/>
          <w:sz w:val="24"/>
          <w:szCs w:val="24"/>
        </w:rPr>
        <w:t xml:space="preserve"> su solicitud.</w:t>
      </w:r>
    </w:p>
    <w:p w:rsidR="00D8318D" w:rsidRPr="00D8318D" w:rsidRDefault="00D8318D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D8318D">
        <w:rPr>
          <w:rFonts w:ascii="Verdana" w:hAnsi="Verdana"/>
          <w:b/>
          <w:sz w:val="24"/>
          <w:szCs w:val="24"/>
        </w:rPr>
        <w:t>¿Qué hago si en la postulación no aparece el nombre de mi institución educativa y/o nombre de la carrera que estudio?</w:t>
      </w:r>
    </w:p>
    <w:p w:rsidR="00D8318D" w:rsidRDefault="00D8318D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D8318D" w:rsidRDefault="00D8318D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Enviar la solicitud de incorporación del nombre de la institución y/o carrera al correo electrónico </w:t>
      </w:r>
      <w:hyperlink r:id="rId10" w:history="1">
        <w:r w:rsidRPr="00706DFC">
          <w:rPr>
            <w:rStyle w:val="Hipervnculo"/>
            <w:rFonts w:ascii="Verdana" w:hAnsi="Verdana"/>
            <w:sz w:val="24"/>
            <w:szCs w:val="24"/>
          </w:rPr>
          <w:t>soporteconcursos@senadis.cl</w:t>
        </w:r>
      </w:hyperlink>
      <w:r>
        <w:rPr>
          <w:rFonts w:ascii="Verdana" w:hAnsi="Verdana"/>
          <w:sz w:val="24"/>
          <w:szCs w:val="24"/>
        </w:rPr>
        <w:t xml:space="preserve"> indicando en el asunto Plan de Continuidad 2015.</w:t>
      </w:r>
    </w:p>
    <w:p w:rsidR="00495D29" w:rsidRPr="00495D29" w:rsidRDefault="00495D29" w:rsidP="00495D29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495D29">
        <w:rPr>
          <w:rFonts w:ascii="Verdana" w:hAnsi="Verdana"/>
          <w:b/>
          <w:sz w:val="24"/>
          <w:szCs w:val="24"/>
        </w:rPr>
        <w:t>¿Cuáles son los documentos obligatorios que tengo que cargar en mi postulación?</w:t>
      </w:r>
    </w:p>
    <w:p w:rsidR="00495D29" w:rsidRDefault="00495D29" w:rsidP="00495D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495D29" w:rsidRDefault="00495D29" w:rsidP="00495D2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 postulantes deben entregar los siguientes documentos:</w:t>
      </w:r>
    </w:p>
    <w:p w:rsidR="00495D29" w:rsidRDefault="00495D29" w:rsidP="00495D29">
      <w:pPr>
        <w:ind w:left="851"/>
        <w:jc w:val="both"/>
        <w:rPr>
          <w:rFonts w:ascii="Verdana" w:hAnsi="Verdana"/>
          <w:sz w:val="24"/>
          <w:szCs w:val="24"/>
        </w:rPr>
      </w:pPr>
      <w:r w:rsidRPr="00495D29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r w:rsidRPr="00495D29">
        <w:rPr>
          <w:rFonts w:ascii="Verdana" w:hAnsi="Verdana"/>
          <w:sz w:val="24"/>
          <w:szCs w:val="24"/>
        </w:rPr>
        <w:t>Certificado de rendimiento académico del último semestre correspondiente al año 2014</w:t>
      </w:r>
      <w:r>
        <w:rPr>
          <w:rFonts w:ascii="Verdana" w:hAnsi="Verdana"/>
          <w:sz w:val="24"/>
          <w:szCs w:val="24"/>
        </w:rPr>
        <w:t>.</w:t>
      </w:r>
    </w:p>
    <w:p w:rsidR="00495D29" w:rsidRDefault="00495D29" w:rsidP="00495D29">
      <w:pPr>
        <w:ind w:left="851"/>
        <w:jc w:val="both"/>
        <w:rPr>
          <w:rFonts w:ascii="Verdana" w:hAnsi="Verdana"/>
          <w:sz w:val="24"/>
          <w:szCs w:val="24"/>
        </w:rPr>
      </w:pPr>
      <w:r w:rsidRPr="00495D29">
        <w:rPr>
          <w:rFonts w:ascii="Verdana" w:hAnsi="Verdana"/>
          <w:sz w:val="24"/>
          <w:szCs w:val="24"/>
        </w:rPr>
        <w:t>2.</w:t>
      </w:r>
      <w:r w:rsidRPr="00495D29">
        <w:rPr>
          <w:rFonts w:ascii="Verdana" w:hAnsi="Verdana"/>
          <w:sz w:val="24"/>
          <w:szCs w:val="24"/>
        </w:rPr>
        <w:tab/>
        <w:t>Documento que acredite cuenta bancaria, corresponde a un certificado del banco, cartola de movimientos de la cuenta bancaria, o fotocopia de libreta de ahorro</w:t>
      </w:r>
      <w:r>
        <w:rPr>
          <w:rFonts w:ascii="Verdana" w:hAnsi="Verdana"/>
          <w:sz w:val="24"/>
          <w:szCs w:val="24"/>
        </w:rPr>
        <w:t>.</w:t>
      </w:r>
    </w:p>
    <w:p w:rsidR="00495D29" w:rsidRDefault="00495D29" w:rsidP="00495D29">
      <w:pPr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En caso de solicitar servicios de interpretación</w:t>
      </w:r>
      <w:r w:rsidRPr="00495D29">
        <w:rPr>
          <w:rFonts w:ascii="Verdana" w:hAnsi="Verdana"/>
          <w:sz w:val="24"/>
          <w:szCs w:val="24"/>
        </w:rPr>
        <w:t xml:space="preserve"> Ficha de Recomendación de Servicios de Interpretación en Lengua de Se</w:t>
      </w:r>
      <w:r>
        <w:rPr>
          <w:rFonts w:ascii="Verdana" w:hAnsi="Verdana"/>
          <w:sz w:val="24"/>
          <w:szCs w:val="24"/>
        </w:rPr>
        <w:t>ñ</w:t>
      </w:r>
      <w:r w:rsidRPr="00495D29">
        <w:rPr>
          <w:rFonts w:ascii="Verdana" w:hAnsi="Verdana"/>
          <w:sz w:val="24"/>
          <w:szCs w:val="24"/>
        </w:rPr>
        <w:t>as</w:t>
      </w:r>
      <w:r>
        <w:rPr>
          <w:rFonts w:ascii="Verdana" w:hAnsi="Verdana"/>
          <w:sz w:val="24"/>
          <w:szCs w:val="24"/>
        </w:rPr>
        <w:t>.</w:t>
      </w:r>
    </w:p>
    <w:p w:rsidR="00495D29" w:rsidRDefault="00495D29" w:rsidP="00495D29">
      <w:pPr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En caso de solicitar servicios de traslado: C</w:t>
      </w:r>
      <w:r w:rsidRPr="00495D29">
        <w:rPr>
          <w:rFonts w:ascii="Verdana" w:hAnsi="Verdana"/>
          <w:sz w:val="24"/>
          <w:szCs w:val="24"/>
        </w:rPr>
        <w:t>opia autorizada ante Notario de carné de conducir pertinente (clase A1, A2 y/o A3) y certificado de iniciación de actividades emitido por el Servicio de Impuestos Internos</w:t>
      </w:r>
      <w:r>
        <w:rPr>
          <w:rFonts w:ascii="Verdana" w:hAnsi="Verdana"/>
          <w:sz w:val="24"/>
          <w:szCs w:val="24"/>
        </w:rPr>
        <w:t xml:space="preserve">. </w:t>
      </w:r>
    </w:p>
    <w:p w:rsidR="00495D29" w:rsidRPr="00495D29" w:rsidRDefault="00495D29" w:rsidP="00495D29">
      <w:pPr>
        <w:jc w:val="both"/>
        <w:rPr>
          <w:rFonts w:ascii="Verdana" w:hAnsi="Verdana"/>
          <w:sz w:val="24"/>
          <w:szCs w:val="24"/>
        </w:rPr>
      </w:pPr>
    </w:p>
    <w:p w:rsidR="00495D29" w:rsidRDefault="00495D2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8A0AA2" w:rsidRDefault="008A0AA2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A0AA2">
        <w:rPr>
          <w:rFonts w:ascii="Verdana" w:hAnsi="Verdana"/>
          <w:b/>
          <w:sz w:val="24"/>
          <w:szCs w:val="24"/>
        </w:rPr>
        <w:lastRenderedPageBreak/>
        <w:t xml:space="preserve">¿Puedo utilizar </w:t>
      </w:r>
      <w:r>
        <w:rPr>
          <w:rFonts w:ascii="Verdana" w:hAnsi="Verdana"/>
          <w:b/>
          <w:sz w:val="24"/>
          <w:szCs w:val="24"/>
        </w:rPr>
        <w:t xml:space="preserve">la ficha de recomendación </w:t>
      </w:r>
      <w:r w:rsidRPr="008A0AA2">
        <w:rPr>
          <w:rFonts w:ascii="Verdana" w:hAnsi="Verdana"/>
          <w:b/>
          <w:sz w:val="24"/>
          <w:szCs w:val="24"/>
        </w:rPr>
        <w:t>del Servicio de Interpretación en Le</w:t>
      </w:r>
      <w:r>
        <w:rPr>
          <w:rFonts w:ascii="Verdana" w:hAnsi="Verdana"/>
          <w:b/>
          <w:sz w:val="24"/>
          <w:szCs w:val="24"/>
        </w:rPr>
        <w:t>n</w:t>
      </w:r>
      <w:r w:rsidRPr="008A0AA2">
        <w:rPr>
          <w:rFonts w:ascii="Verdana" w:hAnsi="Verdana"/>
          <w:b/>
          <w:sz w:val="24"/>
          <w:szCs w:val="24"/>
        </w:rPr>
        <w:t>gua de Señas Chilena</w:t>
      </w:r>
      <w:r>
        <w:rPr>
          <w:rFonts w:ascii="Verdana" w:hAnsi="Verdana"/>
          <w:b/>
          <w:sz w:val="24"/>
          <w:szCs w:val="24"/>
        </w:rPr>
        <w:t xml:space="preserve"> presentada el año anterior?</w:t>
      </w:r>
    </w:p>
    <w:p w:rsidR="008A0AA2" w:rsidRPr="008A0AA2" w:rsidRDefault="008A0AA2" w:rsidP="00FF4E3F">
      <w:pPr>
        <w:jc w:val="both"/>
        <w:rPr>
          <w:rFonts w:ascii="Verdana" w:hAnsi="Verdana"/>
          <w:sz w:val="24"/>
          <w:szCs w:val="24"/>
        </w:rPr>
      </w:pPr>
      <w:r w:rsidRPr="008D14B5">
        <w:rPr>
          <w:rFonts w:ascii="Verdana" w:hAnsi="Verdana"/>
          <w:sz w:val="24"/>
          <w:szCs w:val="24"/>
        </w:rPr>
        <w:t>Respuesta:</w:t>
      </w:r>
    </w:p>
    <w:p w:rsidR="00405DA4" w:rsidRDefault="008A0AA2" w:rsidP="00FF4E3F">
      <w:pPr>
        <w:jc w:val="both"/>
        <w:rPr>
          <w:rFonts w:ascii="Verdana" w:hAnsi="Verdana"/>
          <w:sz w:val="24"/>
          <w:szCs w:val="24"/>
        </w:rPr>
      </w:pPr>
      <w:r w:rsidRPr="008A0AA2">
        <w:rPr>
          <w:rFonts w:ascii="Verdana" w:hAnsi="Verdana"/>
          <w:sz w:val="24"/>
          <w:szCs w:val="24"/>
        </w:rPr>
        <w:t>No se podrá utilizar la ficha de recomendación del Servicio de Interpretación en Lengua de Señas Chilena</w:t>
      </w:r>
      <w:r>
        <w:rPr>
          <w:rFonts w:ascii="Verdana" w:hAnsi="Verdana"/>
          <w:sz w:val="24"/>
          <w:szCs w:val="24"/>
        </w:rPr>
        <w:t xml:space="preserve"> presentada el 2014. </w:t>
      </w:r>
    </w:p>
    <w:p w:rsidR="008A0AA2" w:rsidRDefault="008A0AA2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considera una ficha de recomendación como vigente mientras no exceda 6 meses desde su emisión.</w:t>
      </w:r>
    </w:p>
    <w:p w:rsidR="006B325B" w:rsidRPr="006B325B" w:rsidRDefault="006B325B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6B325B">
        <w:rPr>
          <w:rFonts w:ascii="Verdana" w:hAnsi="Verdana"/>
          <w:b/>
          <w:sz w:val="24"/>
          <w:szCs w:val="24"/>
        </w:rPr>
        <w:t>¿Qué tipo de licencia de conducir debe tener el prestador de servicios de traslado?</w:t>
      </w:r>
    </w:p>
    <w:p w:rsidR="006B325B" w:rsidRDefault="006B325B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6B325B" w:rsidRDefault="006B325B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Los/las estudiantes que requieran servicio de transporte deberán presentar una copia autorizada ante notario de carné de conducir pertinente, pudiendo ser Clase A1, A2 y/o A3, así también como el certificado d</w:t>
      </w:r>
      <w:r w:rsidRPr="006B325B">
        <w:rPr>
          <w:rFonts w:ascii="Verdana" w:hAnsi="Verdana"/>
          <w:sz w:val="24"/>
          <w:szCs w:val="24"/>
        </w:rPr>
        <w:t xml:space="preserve">e iniciación de actividades </w:t>
      </w:r>
      <w:r>
        <w:rPr>
          <w:rFonts w:ascii="Verdana" w:hAnsi="Verdana"/>
          <w:sz w:val="24"/>
          <w:szCs w:val="24"/>
        </w:rPr>
        <w:t>emitido por el Servicio de Impuestos Internos.</w:t>
      </w:r>
    </w:p>
    <w:p w:rsidR="00373E80" w:rsidRDefault="00373E80" w:rsidP="00373E80">
      <w:pPr>
        <w:pStyle w:val="Prrafodelist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Si solicito financiamiento para el servicio de transcripción, ¿Qué documentos debo </w:t>
      </w:r>
      <w:r w:rsidR="00566E04">
        <w:rPr>
          <w:rFonts w:ascii="Verdana" w:hAnsi="Verdana"/>
          <w:b/>
          <w:sz w:val="24"/>
          <w:szCs w:val="24"/>
        </w:rPr>
        <w:t>cargar en la postulación</w:t>
      </w:r>
      <w:r>
        <w:rPr>
          <w:rFonts w:ascii="Verdana" w:hAnsi="Verdana"/>
          <w:b/>
          <w:sz w:val="24"/>
          <w:szCs w:val="24"/>
        </w:rPr>
        <w:t>?</w:t>
      </w:r>
    </w:p>
    <w:p w:rsidR="00373E80" w:rsidRDefault="00373E80" w:rsidP="00373E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566E04" w:rsidRDefault="00566E04" w:rsidP="00373E8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postulante en este caso deberá cargar:</w:t>
      </w:r>
    </w:p>
    <w:p w:rsidR="00566E04" w:rsidRDefault="00566E04" w:rsidP="00566E04">
      <w:pPr>
        <w:ind w:left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 w:rsidRPr="00495D2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495D29">
        <w:rPr>
          <w:rFonts w:ascii="Verdana" w:hAnsi="Verdana"/>
          <w:sz w:val="24"/>
          <w:szCs w:val="24"/>
        </w:rPr>
        <w:t>Certificado de rendimiento académico del último semestre correspondiente al año 2014</w:t>
      </w:r>
      <w:r>
        <w:rPr>
          <w:rFonts w:ascii="Verdana" w:hAnsi="Verdana"/>
          <w:sz w:val="24"/>
          <w:szCs w:val="24"/>
        </w:rPr>
        <w:t>.</w:t>
      </w:r>
    </w:p>
    <w:p w:rsidR="00566E04" w:rsidRDefault="00566E04" w:rsidP="00566E04">
      <w:pPr>
        <w:ind w:left="851"/>
        <w:jc w:val="both"/>
        <w:rPr>
          <w:rFonts w:ascii="Verdana" w:hAnsi="Verdana"/>
          <w:sz w:val="24"/>
          <w:szCs w:val="24"/>
        </w:rPr>
      </w:pPr>
      <w:r w:rsidRPr="00495D29">
        <w:rPr>
          <w:rFonts w:ascii="Verdana" w:hAnsi="Verdana"/>
          <w:sz w:val="24"/>
          <w:szCs w:val="24"/>
        </w:rPr>
        <w:t>2.</w:t>
      </w:r>
      <w:r w:rsidRPr="00495D29">
        <w:rPr>
          <w:rFonts w:ascii="Verdana" w:hAnsi="Verdana"/>
          <w:sz w:val="24"/>
          <w:szCs w:val="24"/>
        </w:rPr>
        <w:tab/>
        <w:t>Documento que acredite cuenta bancaria, corresponde a un certificado del banco, cartola de movimientos de la cuenta bancaria, o fotocopia de libreta de ahorro</w:t>
      </w:r>
      <w:r>
        <w:rPr>
          <w:rFonts w:ascii="Verdana" w:hAnsi="Verdana"/>
          <w:sz w:val="24"/>
          <w:szCs w:val="24"/>
        </w:rPr>
        <w:t>.</w:t>
      </w:r>
    </w:p>
    <w:p w:rsidR="00180153" w:rsidRDefault="0018015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6B325B" w:rsidRDefault="006B325B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6B325B">
        <w:rPr>
          <w:rFonts w:ascii="Verdana" w:hAnsi="Verdana"/>
          <w:b/>
          <w:sz w:val="24"/>
          <w:szCs w:val="24"/>
        </w:rPr>
        <w:lastRenderedPageBreak/>
        <w:t>¿La cuenta bancaria que debe presentar el/la postulante puede ser de algún familiar?</w:t>
      </w:r>
    </w:p>
    <w:p w:rsidR="006B325B" w:rsidRPr="006B325B" w:rsidRDefault="006B325B" w:rsidP="00FF4E3F">
      <w:pPr>
        <w:jc w:val="both"/>
        <w:rPr>
          <w:rFonts w:ascii="Verdana" w:hAnsi="Verdana"/>
          <w:sz w:val="24"/>
          <w:szCs w:val="24"/>
        </w:rPr>
      </w:pPr>
      <w:r w:rsidRPr="006B325B">
        <w:rPr>
          <w:rFonts w:ascii="Verdana" w:hAnsi="Verdana"/>
          <w:sz w:val="24"/>
          <w:szCs w:val="24"/>
        </w:rPr>
        <w:t>Respuesta:</w:t>
      </w:r>
    </w:p>
    <w:p w:rsidR="00345EB8" w:rsidRDefault="006B325B" w:rsidP="00FF4E3F">
      <w:pPr>
        <w:jc w:val="both"/>
        <w:rPr>
          <w:rFonts w:ascii="Verdana" w:hAnsi="Verdana"/>
          <w:sz w:val="24"/>
          <w:szCs w:val="24"/>
        </w:rPr>
      </w:pPr>
      <w:r w:rsidRPr="006B325B">
        <w:rPr>
          <w:rFonts w:ascii="Verdana" w:hAnsi="Verdana"/>
          <w:sz w:val="24"/>
          <w:szCs w:val="24"/>
        </w:rPr>
        <w:t xml:space="preserve">La cuenta bancaria </w:t>
      </w:r>
      <w:r>
        <w:rPr>
          <w:rFonts w:ascii="Verdana" w:hAnsi="Verdana"/>
          <w:sz w:val="24"/>
          <w:szCs w:val="24"/>
        </w:rPr>
        <w:t>presentada en la postulación</w:t>
      </w:r>
      <w:r w:rsidRPr="006B325B">
        <w:rPr>
          <w:rFonts w:ascii="Verdana" w:hAnsi="Verdana"/>
          <w:sz w:val="24"/>
          <w:szCs w:val="24"/>
        </w:rPr>
        <w:t xml:space="preserve"> al Plan de Continuidad</w:t>
      </w:r>
      <w:r>
        <w:rPr>
          <w:rFonts w:ascii="Verdana" w:hAnsi="Verdana"/>
          <w:sz w:val="24"/>
          <w:szCs w:val="24"/>
        </w:rPr>
        <w:t xml:space="preserve"> debe ser única y exclusivamente del/la estudiante </w:t>
      </w:r>
      <w:r w:rsidR="001852D6">
        <w:rPr>
          <w:rFonts w:ascii="Verdana" w:hAnsi="Verdana"/>
          <w:sz w:val="24"/>
          <w:szCs w:val="24"/>
        </w:rPr>
        <w:t>proponente.</w:t>
      </w:r>
    </w:p>
    <w:p w:rsidR="00FF4E3F" w:rsidRDefault="00FF4E3F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FF4E3F">
        <w:rPr>
          <w:rFonts w:ascii="Verdana" w:hAnsi="Verdana"/>
          <w:b/>
          <w:sz w:val="24"/>
          <w:szCs w:val="24"/>
        </w:rPr>
        <w:t>En caso de ser beneficiario del Plan de Continuidad 2015, ¿</w:t>
      </w:r>
      <w:r>
        <w:rPr>
          <w:rFonts w:ascii="Verdana" w:hAnsi="Verdana"/>
          <w:b/>
          <w:sz w:val="24"/>
          <w:szCs w:val="24"/>
        </w:rPr>
        <w:t>D</w:t>
      </w:r>
      <w:r w:rsidRPr="00FF4E3F">
        <w:rPr>
          <w:rFonts w:ascii="Verdana" w:hAnsi="Verdana"/>
          <w:b/>
          <w:sz w:val="24"/>
          <w:szCs w:val="24"/>
        </w:rPr>
        <w:t>ebo presentar una boleta de garantía?</w:t>
      </w:r>
    </w:p>
    <w:p w:rsidR="00FF4E3F" w:rsidRDefault="00FF4E3F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FF4E3F" w:rsidRPr="00FF4E3F" w:rsidRDefault="001120E1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</w:t>
      </w:r>
      <w:r w:rsidR="00FF4E3F">
        <w:rPr>
          <w:rFonts w:ascii="Verdana" w:hAnsi="Verdana"/>
          <w:sz w:val="24"/>
          <w:szCs w:val="24"/>
        </w:rPr>
        <w:t xml:space="preserve"> se debe presentar una boleta de garantía. En caso de ser beneficiario del Plan de Continuidad 2015, se deberá entregar al momento de la firma de convenio un pagaré notarial, el </w:t>
      </w:r>
      <w:r w:rsidR="00FF4E3F" w:rsidRPr="00FF4E3F">
        <w:rPr>
          <w:rFonts w:ascii="Verdana" w:hAnsi="Verdana"/>
          <w:sz w:val="24"/>
          <w:szCs w:val="24"/>
        </w:rPr>
        <w:t>asegura</w:t>
      </w:r>
      <w:r w:rsidR="00FF4E3F">
        <w:rPr>
          <w:rFonts w:ascii="Verdana" w:hAnsi="Verdana"/>
          <w:sz w:val="24"/>
          <w:szCs w:val="24"/>
        </w:rPr>
        <w:t>rá</w:t>
      </w:r>
      <w:r w:rsidR="00FF4E3F" w:rsidRPr="00FF4E3F">
        <w:rPr>
          <w:rFonts w:ascii="Verdana" w:hAnsi="Verdana"/>
          <w:sz w:val="24"/>
          <w:szCs w:val="24"/>
        </w:rPr>
        <w:t xml:space="preserve"> el fiel, total y oportuno cumplimiento de todas y cada una de las obligaciones que contrae</w:t>
      </w:r>
      <w:r w:rsidR="00FF4E3F">
        <w:rPr>
          <w:rFonts w:ascii="Verdana" w:hAnsi="Verdana"/>
          <w:sz w:val="24"/>
          <w:szCs w:val="24"/>
        </w:rPr>
        <w:t xml:space="preserve"> el/la estudiante con SENADIS.</w:t>
      </w:r>
    </w:p>
    <w:p w:rsidR="00FF4E3F" w:rsidRPr="00FF4E3F" w:rsidRDefault="00FF4E3F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FF4E3F">
        <w:rPr>
          <w:rFonts w:ascii="Verdana" w:hAnsi="Verdana"/>
          <w:b/>
          <w:sz w:val="24"/>
          <w:szCs w:val="24"/>
        </w:rPr>
        <w:t>¿</w:t>
      </w:r>
      <w:r>
        <w:rPr>
          <w:rFonts w:ascii="Verdana" w:hAnsi="Verdana"/>
          <w:b/>
          <w:sz w:val="24"/>
          <w:szCs w:val="24"/>
        </w:rPr>
        <w:t>Cuándo y para qué debo presentar el</w:t>
      </w:r>
      <w:r w:rsidRPr="00FF4E3F">
        <w:rPr>
          <w:rFonts w:ascii="Verdana" w:hAnsi="Verdana"/>
          <w:b/>
          <w:sz w:val="24"/>
          <w:szCs w:val="24"/>
        </w:rPr>
        <w:t xml:space="preserve"> pagaré notarial?</w:t>
      </w:r>
    </w:p>
    <w:p w:rsidR="00FF4E3F" w:rsidRDefault="00FF4E3F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FF4E3F" w:rsidRPr="00FF4E3F" w:rsidRDefault="00FF4E3F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El pagaré notarial debe ser presentado por el/la beneficiario al momento de la firma de convenio. Este documento </w:t>
      </w:r>
      <w:r w:rsidR="00495D29">
        <w:rPr>
          <w:rFonts w:ascii="Verdana" w:hAnsi="Verdana"/>
          <w:sz w:val="24"/>
          <w:szCs w:val="24"/>
        </w:rPr>
        <w:t>servirá como instrumento de garantía en caso de incumplimiento del convenio por parte del/la estudiante. El pagaré deberá ser por el 100% del monto asignado al/la beneficiario/a.</w:t>
      </w:r>
    </w:p>
    <w:p w:rsidR="008A0AA2" w:rsidRDefault="008A0AA2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A0AA2">
        <w:rPr>
          <w:rFonts w:ascii="Verdana" w:hAnsi="Verdana"/>
          <w:b/>
          <w:sz w:val="24"/>
          <w:szCs w:val="24"/>
        </w:rPr>
        <w:t>¿</w:t>
      </w:r>
      <w:r>
        <w:rPr>
          <w:rFonts w:ascii="Verdana" w:hAnsi="Verdana"/>
          <w:b/>
          <w:sz w:val="24"/>
          <w:szCs w:val="24"/>
        </w:rPr>
        <w:t>Se debe realizar un contrato con e</w:t>
      </w:r>
      <w:r w:rsidRPr="008A0AA2">
        <w:rPr>
          <w:rFonts w:ascii="Verdana" w:hAnsi="Verdana"/>
          <w:b/>
          <w:sz w:val="24"/>
          <w:szCs w:val="24"/>
        </w:rPr>
        <w:t>l prestador de servicios</w:t>
      </w:r>
      <w:r>
        <w:rPr>
          <w:rFonts w:ascii="Verdana" w:hAnsi="Verdana"/>
          <w:b/>
          <w:sz w:val="24"/>
          <w:szCs w:val="24"/>
        </w:rPr>
        <w:t xml:space="preserve"> en caso de ser beneficiario del Plan de Continuidad 2015?</w:t>
      </w:r>
    </w:p>
    <w:p w:rsidR="008A0AA2" w:rsidRDefault="008A0AA2" w:rsidP="00FF4E3F">
      <w:pPr>
        <w:jc w:val="both"/>
        <w:rPr>
          <w:rFonts w:ascii="Verdana" w:hAnsi="Verdana"/>
          <w:sz w:val="24"/>
          <w:szCs w:val="24"/>
        </w:rPr>
      </w:pPr>
      <w:r w:rsidRPr="008A0AA2">
        <w:rPr>
          <w:rFonts w:ascii="Verdana" w:hAnsi="Verdana"/>
          <w:sz w:val="24"/>
          <w:szCs w:val="24"/>
        </w:rPr>
        <w:t>Respuesta:</w:t>
      </w:r>
    </w:p>
    <w:p w:rsidR="008A0AA2" w:rsidRPr="008A0AA2" w:rsidRDefault="008A0AA2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Pr="008A0AA2">
        <w:rPr>
          <w:rFonts w:ascii="Verdana" w:hAnsi="Verdana"/>
          <w:sz w:val="24"/>
          <w:szCs w:val="24"/>
        </w:rPr>
        <w:t>as condiciones de contrato son de responsabilidad exclusiva del</w:t>
      </w:r>
      <w:r>
        <w:rPr>
          <w:rFonts w:ascii="Verdana" w:hAnsi="Verdana"/>
          <w:sz w:val="24"/>
          <w:szCs w:val="24"/>
        </w:rPr>
        <w:t>/la</w:t>
      </w:r>
      <w:r w:rsidRPr="008A0AA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8A0AA2">
        <w:rPr>
          <w:rFonts w:ascii="Verdana" w:hAnsi="Verdana"/>
          <w:sz w:val="24"/>
          <w:szCs w:val="24"/>
        </w:rPr>
        <w:t xml:space="preserve">studiante y en directa relación con quien presta el servicio. Sin embargo, </w:t>
      </w:r>
      <w:r>
        <w:rPr>
          <w:rFonts w:ascii="Verdana" w:hAnsi="Verdana"/>
          <w:sz w:val="24"/>
          <w:szCs w:val="24"/>
        </w:rPr>
        <w:t>se sugiere realizar</w:t>
      </w:r>
      <w:r w:rsidRPr="008A0AA2">
        <w:rPr>
          <w:rFonts w:ascii="Verdana" w:hAnsi="Verdana"/>
          <w:sz w:val="24"/>
          <w:szCs w:val="24"/>
        </w:rPr>
        <w:t xml:space="preserve"> contrato a honorario po</w:t>
      </w:r>
      <w:r>
        <w:rPr>
          <w:rFonts w:ascii="Verdana" w:hAnsi="Verdana"/>
          <w:sz w:val="24"/>
          <w:szCs w:val="24"/>
        </w:rPr>
        <w:t>r las prestaciones de servicios, mecanismo que permitirá hacer las rendiciones del/la beneficiario/a a SENADIS.</w:t>
      </w:r>
    </w:p>
    <w:p w:rsidR="00180153" w:rsidRDefault="0018015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:rsidR="008D14B5" w:rsidRPr="008D14B5" w:rsidRDefault="008D14B5" w:rsidP="00FF4E3F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D14B5">
        <w:rPr>
          <w:rFonts w:ascii="Verdana" w:hAnsi="Verdana"/>
          <w:b/>
          <w:sz w:val="24"/>
          <w:szCs w:val="24"/>
        </w:rPr>
        <w:lastRenderedPageBreak/>
        <w:t>¿</w:t>
      </w:r>
      <w:r w:rsidR="00C8363F">
        <w:rPr>
          <w:rFonts w:ascii="Verdana" w:hAnsi="Verdana"/>
          <w:b/>
          <w:sz w:val="24"/>
          <w:szCs w:val="24"/>
        </w:rPr>
        <w:t>El p</w:t>
      </w:r>
      <w:r w:rsidR="00C8363F" w:rsidRPr="008D14B5">
        <w:rPr>
          <w:rFonts w:ascii="Verdana" w:hAnsi="Verdana"/>
          <w:b/>
          <w:sz w:val="24"/>
          <w:szCs w:val="24"/>
        </w:rPr>
        <w:t xml:space="preserve">restador del servicio </w:t>
      </w:r>
      <w:r w:rsidR="00C8363F">
        <w:rPr>
          <w:rFonts w:ascii="Verdana" w:hAnsi="Verdana"/>
          <w:b/>
          <w:sz w:val="24"/>
          <w:szCs w:val="24"/>
        </w:rPr>
        <w:t>de</w:t>
      </w:r>
      <w:r w:rsidRPr="008D14B5">
        <w:rPr>
          <w:rFonts w:ascii="Verdana" w:hAnsi="Verdana"/>
          <w:b/>
          <w:sz w:val="24"/>
          <w:szCs w:val="24"/>
        </w:rPr>
        <w:t>be estar inscrito en el registro civil?</w:t>
      </w:r>
    </w:p>
    <w:p w:rsidR="008D14B5" w:rsidRDefault="008D14B5" w:rsidP="00FF4E3F">
      <w:pPr>
        <w:jc w:val="both"/>
        <w:rPr>
          <w:rFonts w:ascii="Verdana" w:hAnsi="Verdana"/>
          <w:sz w:val="24"/>
          <w:szCs w:val="24"/>
        </w:rPr>
      </w:pPr>
      <w:r w:rsidRPr="008D14B5">
        <w:rPr>
          <w:rFonts w:ascii="Verdana" w:hAnsi="Verdana"/>
          <w:sz w:val="24"/>
          <w:szCs w:val="24"/>
        </w:rPr>
        <w:t>Respuesta:</w:t>
      </w:r>
    </w:p>
    <w:p w:rsidR="008D14B5" w:rsidRDefault="009A0C7E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 momento de postular no </w:t>
      </w:r>
      <w:r w:rsidR="008D14B5">
        <w:rPr>
          <w:rFonts w:ascii="Verdana" w:hAnsi="Verdana"/>
          <w:sz w:val="24"/>
          <w:szCs w:val="24"/>
        </w:rPr>
        <w:t xml:space="preserve">se requiere la inscripción del prestador de servicios de apoyo, sin embargo, al finalizar el periodo académico 2015 el/la beneficiario/a deberá entregar en conjunto con su última rendición una copia </w:t>
      </w:r>
      <w:r w:rsidR="008D14B5" w:rsidRPr="008D14B5">
        <w:rPr>
          <w:rFonts w:ascii="Verdana" w:hAnsi="Verdana"/>
          <w:sz w:val="24"/>
          <w:szCs w:val="24"/>
        </w:rPr>
        <w:t>del certificado de Inscripción en el Registro Nacional de la Discapacidad</w:t>
      </w:r>
      <w:r w:rsidR="008D14B5">
        <w:rPr>
          <w:rFonts w:ascii="Verdana" w:hAnsi="Verdana"/>
          <w:sz w:val="24"/>
          <w:szCs w:val="24"/>
        </w:rPr>
        <w:t xml:space="preserve"> como </w:t>
      </w:r>
      <w:r w:rsidR="008D14B5" w:rsidRPr="008D14B5">
        <w:rPr>
          <w:rFonts w:ascii="Verdana" w:hAnsi="Verdana"/>
          <w:sz w:val="24"/>
          <w:szCs w:val="24"/>
        </w:rPr>
        <w:t>Prestador de Servicios de Apoyo</w:t>
      </w:r>
      <w:r w:rsidR="008D14B5">
        <w:rPr>
          <w:rFonts w:ascii="Verdana" w:hAnsi="Verdana"/>
          <w:sz w:val="24"/>
          <w:szCs w:val="24"/>
        </w:rPr>
        <w:t>, a nombre del/</w:t>
      </w:r>
      <w:r w:rsidR="00D03830">
        <w:rPr>
          <w:rFonts w:ascii="Verdana" w:hAnsi="Verdana"/>
          <w:sz w:val="24"/>
          <w:szCs w:val="24"/>
        </w:rPr>
        <w:t>la profesional</w:t>
      </w:r>
      <w:r w:rsidR="008D14B5" w:rsidRPr="008D14B5">
        <w:rPr>
          <w:rFonts w:ascii="Verdana" w:hAnsi="Verdana"/>
          <w:sz w:val="24"/>
          <w:szCs w:val="24"/>
        </w:rPr>
        <w:t>, técnicos y/o asistente que haya prestado servicios de apoyo (asistencia y/o intermediación)</w:t>
      </w:r>
      <w:r w:rsidR="00D03830">
        <w:rPr>
          <w:rFonts w:ascii="Verdana" w:hAnsi="Verdana"/>
          <w:sz w:val="24"/>
          <w:szCs w:val="24"/>
        </w:rPr>
        <w:t>. Este trámite deberá realizarse en</w:t>
      </w:r>
      <w:r w:rsidR="008D14B5">
        <w:rPr>
          <w:rFonts w:ascii="Verdana" w:hAnsi="Verdana"/>
          <w:sz w:val="24"/>
          <w:szCs w:val="24"/>
        </w:rPr>
        <w:t xml:space="preserve"> </w:t>
      </w:r>
      <w:r w:rsidR="008D14B5" w:rsidRPr="008D14B5">
        <w:rPr>
          <w:rFonts w:ascii="Verdana" w:hAnsi="Verdana"/>
          <w:sz w:val="24"/>
          <w:szCs w:val="24"/>
        </w:rPr>
        <w:t>el Servicio de Registro Civil e Identificación</w:t>
      </w:r>
      <w:r w:rsidR="00D03830">
        <w:rPr>
          <w:rFonts w:ascii="Verdana" w:hAnsi="Verdana"/>
          <w:sz w:val="24"/>
          <w:szCs w:val="24"/>
        </w:rPr>
        <w:t>.</w:t>
      </w:r>
    </w:p>
    <w:p w:rsidR="00B277C5" w:rsidRPr="00B277C5" w:rsidRDefault="00B277C5" w:rsidP="00B277C5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B277C5">
        <w:rPr>
          <w:rFonts w:ascii="Verdana" w:hAnsi="Verdana"/>
          <w:b/>
          <w:sz w:val="24"/>
          <w:szCs w:val="24"/>
        </w:rPr>
        <w:t>¿Qué sucede si el prestador de servicios no está inscrito en el Registro Civil al finalizar el año académico 2015?</w:t>
      </w:r>
    </w:p>
    <w:p w:rsidR="008A0AA2" w:rsidRDefault="00B277C5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B277C5" w:rsidRDefault="00B277C5" w:rsidP="00FF4E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dará incumplimiento al convenio firmado entre el/la estudiante beneficiado/a y SENADIS, haciendo efectivas las acciones legales pertinentes para el cobro del pagaré notarial presentado.</w:t>
      </w:r>
    </w:p>
    <w:p w:rsidR="00341104" w:rsidRPr="00341104" w:rsidRDefault="00341104" w:rsidP="00341104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341104">
        <w:rPr>
          <w:rFonts w:ascii="Verdana" w:hAnsi="Verdana"/>
          <w:b/>
          <w:sz w:val="24"/>
          <w:szCs w:val="24"/>
        </w:rPr>
        <w:t xml:space="preserve">¿Cuándo tendré los resultados de </w:t>
      </w:r>
      <w:r>
        <w:rPr>
          <w:rFonts w:ascii="Verdana" w:hAnsi="Verdana"/>
          <w:b/>
          <w:sz w:val="24"/>
          <w:szCs w:val="24"/>
        </w:rPr>
        <w:t>mi</w:t>
      </w:r>
      <w:r w:rsidRPr="00341104">
        <w:rPr>
          <w:rFonts w:ascii="Verdana" w:hAnsi="Verdana"/>
          <w:b/>
          <w:sz w:val="24"/>
          <w:szCs w:val="24"/>
        </w:rPr>
        <w:t xml:space="preserve"> postulación?</w:t>
      </w:r>
    </w:p>
    <w:p w:rsidR="00341104" w:rsidRDefault="00341104" w:rsidP="0034110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Respuesta:</w:t>
      </w:r>
    </w:p>
    <w:p w:rsidR="00341104" w:rsidRPr="00341104" w:rsidRDefault="00341104" w:rsidP="0034110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341104">
        <w:rPr>
          <w:rFonts w:ascii="Verdana" w:hAnsi="Verdana"/>
          <w:sz w:val="24"/>
          <w:szCs w:val="24"/>
        </w:rPr>
        <w:t>l día miércoles 18 de marzo de 2015</w:t>
      </w:r>
      <w:r>
        <w:rPr>
          <w:rFonts w:ascii="Verdana" w:hAnsi="Verdana"/>
          <w:sz w:val="24"/>
          <w:szCs w:val="24"/>
        </w:rPr>
        <w:t xml:space="preserve"> serán publicados en la página web institucional los resultados</w:t>
      </w:r>
      <w:r w:rsidR="008E51E0">
        <w:rPr>
          <w:rFonts w:ascii="Verdana" w:hAnsi="Verdana"/>
          <w:sz w:val="24"/>
          <w:szCs w:val="24"/>
        </w:rPr>
        <w:t xml:space="preserve"> de la etapa de admisibilidad</w:t>
      </w:r>
      <w:r>
        <w:rPr>
          <w:rFonts w:ascii="Verdana" w:hAnsi="Verdana"/>
          <w:sz w:val="24"/>
          <w:szCs w:val="24"/>
        </w:rPr>
        <w:t>. A su vez, las Direcciones Regio</w:t>
      </w:r>
      <w:r w:rsidR="008E51E0">
        <w:rPr>
          <w:rFonts w:ascii="Verdana" w:hAnsi="Verdana"/>
          <w:sz w:val="24"/>
          <w:szCs w:val="24"/>
        </w:rPr>
        <w:t>nales, notificarán vía correo electrónico a quienes sean beneficiarios/as</w:t>
      </w:r>
      <w:r w:rsidR="008E51E0" w:rsidRPr="008E51E0">
        <w:rPr>
          <w:rFonts w:ascii="Verdana" w:hAnsi="Verdana"/>
          <w:sz w:val="24"/>
          <w:szCs w:val="24"/>
        </w:rPr>
        <w:t xml:space="preserve"> </w:t>
      </w:r>
      <w:r w:rsidR="008E51E0">
        <w:rPr>
          <w:rFonts w:ascii="Verdana" w:hAnsi="Verdana"/>
          <w:sz w:val="24"/>
          <w:szCs w:val="24"/>
        </w:rPr>
        <w:t>del Plan de Continuidad 2015.</w:t>
      </w:r>
    </w:p>
    <w:p w:rsidR="008D14B5" w:rsidRPr="008D14B5" w:rsidRDefault="008D14B5" w:rsidP="00FF4E3F">
      <w:pPr>
        <w:jc w:val="both"/>
        <w:rPr>
          <w:rFonts w:ascii="Verdana" w:hAnsi="Verdana"/>
          <w:sz w:val="24"/>
          <w:szCs w:val="24"/>
        </w:rPr>
      </w:pPr>
    </w:p>
    <w:sectPr w:rsidR="008D14B5" w:rsidRPr="008D14B5" w:rsidSect="00FA36E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E1" w:rsidRDefault="00FE0CE1" w:rsidP="00CC45C5">
      <w:pPr>
        <w:spacing w:after="0" w:line="240" w:lineRule="auto"/>
      </w:pPr>
      <w:r>
        <w:separator/>
      </w:r>
    </w:p>
  </w:endnote>
  <w:endnote w:type="continuationSeparator" w:id="0">
    <w:p w:rsidR="00FE0CE1" w:rsidRDefault="00FE0CE1" w:rsidP="00CC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1267"/>
      <w:docPartObj>
        <w:docPartGallery w:val="Page Numbers (Bottom of Page)"/>
        <w:docPartUnique/>
      </w:docPartObj>
    </w:sdtPr>
    <w:sdtContent>
      <w:p w:rsidR="00341104" w:rsidRDefault="003F0893">
        <w:pPr>
          <w:pStyle w:val="Piedepgina"/>
          <w:jc w:val="right"/>
        </w:pPr>
        <w:r>
          <w:fldChar w:fldCharType="begin"/>
        </w:r>
        <w:r w:rsidR="00FE0CE1">
          <w:instrText xml:space="preserve"> PAGE   \* MERGEFORMAT </w:instrText>
        </w:r>
        <w:r>
          <w:fldChar w:fldCharType="separate"/>
        </w:r>
        <w:r w:rsidR="001120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1104" w:rsidRDefault="0034110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E1" w:rsidRDefault="00FE0CE1" w:rsidP="00CC45C5">
      <w:pPr>
        <w:spacing w:after="0" w:line="240" w:lineRule="auto"/>
      </w:pPr>
      <w:r>
        <w:separator/>
      </w:r>
    </w:p>
  </w:footnote>
  <w:footnote w:type="continuationSeparator" w:id="0">
    <w:p w:rsidR="00FE0CE1" w:rsidRDefault="00FE0CE1" w:rsidP="00CC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04" w:rsidRPr="003E2FCE" w:rsidRDefault="00341104" w:rsidP="00CC45C5">
    <w:pPr>
      <w:pStyle w:val="Encabezado"/>
      <w:jc w:val="center"/>
      <w:rPr>
        <w:b/>
      </w:rPr>
    </w:pPr>
    <w:r w:rsidRPr="003E2FCE">
      <w:rPr>
        <w:b/>
      </w:rPr>
      <w:t>SERVICIO NACIONAL DE LA DISCAP</w:t>
    </w:r>
    <w:r>
      <w:rPr>
        <w:b/>
      </w:rPr>
      <w:t>A</w:t>
    </w:r>
    <w:r w:rsidRPr="003E2FCE">
      <w:rPr>
        <w:b/>
      </w:rPr>
      <w:t>CIDAD</w:t>
    </w:r>
  </w:p>
  <w:p w:rsidR="00341104" w:rsidRPr="00CC45C5" w:rsidRDefault="00341104" w:rsidP="00CC45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38"/>
    <w:multiLevelType w:val="hybridMultilevel"/>
    <w:tmpl w:val="C8E0E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81C44"/>
    <w:multiLevelType w:val="hybridMultilevel"/>
    <w:tmpl w:val="FB6C0EB6"/>
    <w:lvl w:ilvl="0" w:tplc="6186C8F2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4CB4"/>
    <w:multiLevelType w:val="hybridMultilevel"/>
    <w:tmpl w:val="B33801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E0D3C"/>
    <w:multiLevelType w:val="hybridMultilevel"/>
    <w:tmpl w:val="F574FF24"/>
    <w:lvl w:ilvl="0" w:tplc="AC3626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5A4E"/>
    <w:multiLevelType w:val="hybridMultilevel"/>
    <w:tmpl w:val="FB1016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F057C"/>
    <w:multiLevelType w:val="hybridMultilevel"/>
    <w:tmpl w:val="E2F429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A4E36"/>
    <w:multiLevelType w:val="hybridMultilevel"/>
    <w:tmpl w:val="249E45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51974"/>
    <w:multiLevelType w:val="hybridMultilevel"/>
    <w:tmpl w:val="FF88B8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96B84"/>
    <w:multiLevelType w:val="hybridMultilevel"/>
    <w:tmpl w:val="8F9AA0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3906"/>
    <w:multiLevelType w:val="hybridMultilevel"/>
    <w:tmpl w:val="DDEE6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277F3"/>
    <w:multiLevelType w:val="hybridMultilevel"/>
    <w:tmpl w:val="0A0CED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1234C"/>
    <w:multiLevelType w:val="hybridMultilevel"/>
    <w:tmpl w:val="D48455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03541"/>
    <w:multiLevelType w:val="hybridMultilevel"/>
    <w:tmpl w:val="8CE482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2729"/>
    <w:multiLevelType w:val="hybridMultilevel"/>
    <w:tmpl w:val="492819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1A3B"/>
    <w:multiLevelType w:val="hybridMultilevel"/>
    <w:tmpl w:val="80A6C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570C5"/>
    <w:multiLevelType w:val="hybridMultilevel"/>
    <w:tmpl w:val="682E30BE"/>
    <w:lvl w:ilvl="0" w:tplc="63ECC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45AD5"/>
    <w:multiLevelType w:val="hybridMultilevel"/>
    <w:tmpl w:val="59C677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27992"/>
    <w:multiLevelType w:val="hybridMultilevel"/>
    <w:tmpl w:val="FD8ED7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D4E95"/>
    <w:multiLevelType w:val="hybridMultilevel"/>
    <w:tmpl w:val="0DC6C8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F4B31"/>
    <w:multiLevelType w:val="hybridMultilevel"/>
    <w:tmpl w:val="A2D0A1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428AC"/>
    <w:multiLevelType w:val="hybridMultilevel"/>
    <w:tmpl w:val="9E9E9A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2A05"/>
    <w:multiLevelType w:val="hybridMultilevel"/>
    <w:tmpl w:val="75E441C6"/>
    <w:lvl w:ilvl="0" w:tplc="AC3626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25F6D"/>
    <w:multiLevelType w:val="hybridMultilevel"/>
    <w:tmpl w:val="26EEF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8FA"/>
    <w:multiLevelType w:val="hybridMultilevel"/>
    <w:tmpl w:val="78A0ED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E2F9E"/>
    <w:multiLevelType w:val="hybridMultilevel"/>
    <w:tmpl w:val="F336F8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D61BA"/>
    <w:multiLevelType w:val="hybridMultilevel"/>
    <w:tmpl w:val="FF88B8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81209"/>
    <w:multiLevelType w:val="hybridMultilevel"/>
    <w:tmpl w:val="DAA8EB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C193E"/>
    <w:multiLevelType w:val="hybridMultilevel"/>
    <w:tmpl w:val="9CE44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04607"/>
    <w:multiLevelType w:val="hybridMultilevel"/>
    <w:tmpl w:val="1B5635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617D3"/>
    <w:multiLevelType w:val="hybridMultilevel"/>
    <w:tmpl w:val="0E5EB0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E3000"/>
    <w:multiLevelType w:val="hybridMultilevel"/>
    <w:tmpl w:val="5A90E1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01765"/>
    <w:multiLevelType w:val="hybridMultilevel"/>
    <w:tmpl w:val="7CF075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7143C"/>
    <w:multiLevelType w:val="hybridMultilevel"/>
    <w:tmpl w:val="A13037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53EA7"/>
    <w:multiLevelType w:val="hybridMultilevel"/>
    <w:tmpl w:val="3EF46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20CF8"/>
    <w:multiLevelType w:val="hybridMultilevel"/>
    <w:tmpl w:val="B7E2CC04"/>
    <w:lvl w:ilvl="0" w:tplc="AC3626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C2F9A"/>
    <w:multiLevelType w:val="hybridMultilevel"/>
    <w:tmpl w:val="BDC27284"/>
    <w:lvl w:ilvl="0" w:tplc="AC3626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465D8"/>
    <w:multiLevelType w:val="hybridMultilevel"/>
    <w:tmpl w:val="B728EC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2"/>
  </w:num>
  <w:num w:numId="5">
    <w:abstractNumId w:val="24"/>
  </w:num>
  <w:num w:numId="6">
    <w:abstractNumId w:val="34"/>
  </w:num>
  <w:num w:numId="7">
    <w:abstractNumId w:val="35"/>
  </w:num>
  <w:num w:numId="8">
    <w:abstractNumId w:val="21"/>
  </w:num>
  <w:num w:numId="9">
    <w:abstractNumId w:val="36"/>
  </w:num>
  <w:num w:numId="10">
    <w:abstractNumId w:val="3"/>
  </w:num>
  <w:num w:numId="11">
    <w:abstractNumId w:val="19"/>
  </w:num>
  <w:num w:numId="12">
    <w:abstractNumId w:val="0"/>
  </w:num>
  <w:num w:numId="13">
    <w:abstractNumId w:val="8"/>
  </w:num>
  <w:num w:numId="14">
    <w:abstractNumId w:val="26"/>
  </w:num>
  <w:num w:numId="15">
    <w:abstractNumId w:val="22"/>
  </w:num>
  <w:num w:numId="16">
    <w:abstractNumId w:val="13"/>
  </w:num>
  <w:num w:numId="17">
    <w:abstractNumId w:val="18"/>
  </w:num>
  <w:num w:numId="18">
    <w:abstractNumId w:val="4"/>
  </w:num>
  <w:num w:numId="19">
    <w:abstractNumId w:val="33"/>
  </w:num>
  <w:num w:numId="20">
    <w:abstractNumId w:val="14"/>
  </w:num>
  <w:num w:numId="21">
    <w:abstractNumId w:val="2"/>
  </w:num>
  <w:num w:numId="22">
    <w:abstractNumId w:val="7"/>
  </w:num>
  <w:num w:numId="23">
    <w:abstractNumId w:val="25"/>
  </w:num>
  <w:num w:numId="24">
    <w:abstractNumId w:val="27"/>
  </w:num>
  <w:num w:numId="25">
    <w:abstractNumId w:val="28"/>
  </w:num>
  <w:num w:numId="26">
    <w:abstractNumId w:val="32"/>
  </w:num>
  <w:num w:numId="27">
    <w:abstractNumId w:val="17"/>
  </w:num>
  <w:num w:numId="28">
    <w:abstractNumId w:val="30"/>
  </w:num>
  <w:num w:numId="29">
    <w:abstractNumId w:val="31"/>
  </w:num>
  <w:num w:numId="30">
    <w:abstractNumId w:val="16"/>
  </w:num>
  <w:num w:numId="31">
    <w:abstractNumId w:val="5"/>
  </w:num>
  <w:num w:numId="32">
    <w:abstractNumId w:val="29"/>
  </w:num>
  <w:num w:numId="33">
    <w:abstractNumId w:val="23"/>
  </w:num>
  <w:num w:numId="34">
    <w:abstractNumId w:val="10"/>
  </w:num>
  <w:num w:numId="35">
    <w:abstractNumId w:val="9"/>
  </w:num>
  <w:num w:numId="36">
    <w:abstractNumId w:val="20"/>
  </w:num>
  <w:num w:numId="3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dio Recabarren">
    <w15:presenceInfo w15:providerId="AD" w15:userId="S-1-5-21-3216739858-3793989874-2632134708-1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3B1"/>
    <w:rsid w:val="000A209B"/>
    <w:rsid w:val="001120E1"/>
    <w:rsid w:val="00180153"/>
    <w:rsid w:val="001852D6"/>
    <w:rsid w:val="001B29F6"/>
    <w:rsid w:val="001C1B29"/>
    <w:rsid w:val="001D4B52"/>
    <w:rsid w:val="002024F7"/>
    <w:rsid w:val="002143DD"/>
    <w:rsid w:val="00217F3C"/>
    <w:rsid w:val="00221505"/>
    <w:rsid w:val="00233FA8"/>
    <w:rsid w:val="00265B44"/>
    <w:rsid w:val="00291C52"/>
    <w:rsid w:val="00341104"/>
    <w:rsid w:val="00345EB8"/>
    <w:rsid w:val="00373E80"/>
    <w:rsid w:val="003F0893"/>
    <w:rsid w:val="00405DA4"/>
    <w:rsid w:val="00495D29"/>
    <w:rsid w:val="004C02F4"/>
    <w:rsid w:val="00557B9A"/>
    <w:rsid w:val="00566E04"/>
    <w:rsid w:val="00596F81"/>
    <w:rsid w:val="00601FBA"/>
    <w:rsid w:val="006669FC"/>
    <w:rsid w:val="006B325B"/>
    <w:rsid w:val="007067BD"/>
    <w:rsid w:val="00706D6B"/>
    <w:rsid w:val="007D5F1E"/>
    <w:rsid w:val="007F631F"/>
    <w:rsid w:val="008645E1"/>
    <w:rsid w:val="008A0AA2"/>
    <w:rsid w:val="008C1AFD"/>
    <w:rsid w:val="008D14B5"/>
    <w:rsid w:val="008E1726"/>
    <w:rsid w:val="008E1C94"/>
    <w:rsid w:val="008E51E0"/>
    <w:rsid w:val="00954A30"/>
    <w:rsid w:val="009553B1"/>
    <w:rsid w:val="00955B74"/>
    <w:rsid w:val="009562CE"/>
    <w:rsid w:val="009A0C7E"/>
    <w:rsid w:val="009F4FC6"/>
    <w:rsid w:val="00A2320D"/>
    <w:rsid w:val="00A712A5"/>
    <w:rsid w:val="00AA6FEB"/>
    <w:rsid w:val="00B277C5"/>
    <w:rsid w:val="00B4175A"/>
    <w:rsid w:val="00B64A76"/>
    <w:rsid w:val="00B712B8"/>
    <w:rsid w:val="00BB139A"/>
    <w:rsid w:val="00C536A8"/>
    <w:rsid w:val="00C8363F"/>
    <w:rsid w:val="00C97CCE"/>
    <w:rsid w:val="00CC45C5"/>
    <w:rsid w:val="00CF1EF4"/>
    <w:rsid w:val="00D03830"/>
    <w:rsid w:val="00D8318D"/>
    <w:rsid w:val="00D83A22"/>
    <w:rsid w:val="00E04CDC"/>
    <w:rsid w:val="00ED64A2"/>
    <w:rsid w:val="00EF0D4F"/>
    <w:rsid w:val="00EF3529"/>
    <w:rsid w:val="00F244FD"/>
    <w:rsid w:val="00F31292"/>
    <w:rsid w:val="00F32037"/>
    <w:rsid w:val="00F40EC8"/>
    <w:rsid w:val="00F745CD"/>
    <w:rsid w:val="00FA36EE"/>
    <w:rsid w:val="00FC5C25"/>
    <w:rsid w:val="00FE0CE1"/>
    <w:rsid w:val="00FF398F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3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17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C4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5C5"/>
  </w:style>
  <w:style w:type="paragraph" w:styleId="Piedepgina">
    <w:name w:val="footer"/>
    <w:basedOn w:val="Normal"/>
    <w:link w:val="PiedepginaCar"/>
    <w:uiPriority w:val="99"/>
    <w:unhideWhenUsed/>
    <w:rsid w:val="00CC45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5C5"/>
  </w:style>
  <w:style w:type="paragraph" w:styleId="Textosinformato">
    <w:name w:val="Plain Text"/>
    <w:basedOn w:val="Normal"/>
    <w:link w:val="TextosinformatoCar"/>
    <w:uiPriority w:val="99"/>
    <w:unhideWhenUsed/>
    <w:rsid w:val="00CC45C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C45C5"/>
    <w:rPr>
      <w:rFonts w:ascii="Consolas" w:eastAsia="Calibri" w:hAnsi="Consolas" w:cs="Times New Roman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5C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5C5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link w:val="SinespaciadoCar"/>
    <w:uiPriority w:val="1"/>
    <w:qFormat/>
    <w:rsid w:val="00CC45C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C45C5"/>
    <w:rPr>
      <w:rFonts w:ascii="Calibri" w:eastAsia="Times New Roman" w:hAnsi="Calibri" w:cs="Times New Roman"/>
      <w:lang w:val="es-ES"/>
    </w:rPr>
  </w:style>
  <w:style w:type="character" w:styleId="Refdenotaalpie">
    <w:name w:val="footnote reference"/>
    <w:uiPriority w:val="99"/>
    <w:semiHidden/>
    <w:unhideWhenUsed/>
    <w:rsid w:val="00CC45C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F0D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D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D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D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D4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soporteconcursos@senadis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tulacion.senadis.gob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EE14-147E-422C-85C5-4F28BEF4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1316</Words>
  <Characters>7239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luna</dc:creator>
  <cp:lastModifiedBy>Nicole Doren</cp:lastModifiedBy>
  <cp:revision>2</cp:revision>
  <dcterms:created xsi:type="dcterms:W3CDTF">2015-03-09T20:56:00Z</dcterms:created>
  <dcterms:modified xsi:type="dcterms:W3CDTF">2015-03-09T20:56:00Z</dcterms:modified>
</cp:coreProperties>
</file>